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BE68F5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0000FF"/>
          <w:sz w:val="24"/>
          <w:szCs w:val="24"/>
        </w:rPr>
      </w:pPr>
      <w:r w:rsidRPr="00BE68F5">
        <w:rPr>
          <w:rFonts w:ascii="Cambria" w:hAnsi="Cambria" w:cs="Times New Roman"/>
          <w:b/>
          <w:color w:val="0000FF"/>
          <w:sz w:val="24"/>
          <w:szCs w:val="24"/>
        </w:rPr>
        <w:t>Author Queries</w:t>
      </w:r>
    </w:p>
    <w:p w:rsidR="00EB2DD1" w:rsidRPr="007F0ECE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color w:val="231F20"/>
          <w:sz w:val="20"/>
          <w:szCs w:val="24"/>
        </w:rPr>
      </w:pPr>
      <w:r w:rsidRPr="007F0ECE">
        <w:rPr>
          <w:rFonts w:cs="Times New Roman"/>
          <w:color w:val="231F20"/>
          <w:sz w:val="20"/>
          <w:szCs w:val="24"/>
        </w:rPr>
        <w:t>Title of the Manuscript:</w:t>
      </w:r>
    </w:p>
    <w:p w:rsidR="008C509F" w:rsidRPr="00B334A8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1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20"/>
        <w:gridCol w:w="5010"/>
        <w:gridCol w:w="1566"/>
      </w:tblGrid>
      <w:tr w:rsidR="00BE68F5" w:rsidRPr="002D4390" w:rsidTr="00BE68F5">
        <w:tc>
          <w:tcPr>
            <w:tcW w:w="671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298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1031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E68F5">
        <w:tc>
          <w:tcPr>
            <w:tcW w:w="671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298" w:type="pct"/>
          </w:tcPr>
          <w:p w:rsidR="002D4390" w:rsidRPr="002D4390" w:rsidRDefault="005777D2" w:rsidP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1031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298" w:type="pct"/>
          </w:tcPr>
          <w:p w:rsidR="005777D2" w:rsidRPr="002D4390" w:rsidRDefault="005777D2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1031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298" w:type="pct"/>
          </w:tcPr>
          <w:p w:rsidR="005777D2" w:rsidRPr="002D4390" w:rsidRDefault="005777D2" w:rsidP="008C509F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corresponding author is correctly indicated and details (e-mail, phone)</w:t>
            </w:r>
          </w:p>
        </w:tc>
        <w:tc>
          <w:tcPr>
            <w:tcW w:w="1031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298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1031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298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1031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298" w:type="pct"/>
          </w:tcPr>
          <w:p w:rsidR="008C509F" w:rsidRPr="002D4390" w:rsidRDefault="007F0ECE" w:rsidP="007F0ECE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1031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298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1031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298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1031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298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298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298" w:type="pct"/>
          </w:tcPr>
          <w:p w:rsidR="00394653" w:rsidRPr="002D4390" w:rsidRDefault="0039465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298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298" w:type="pct"/>
          </w:tcPr>
          <w:p w:rsidR="00394653" w:rsidRPr="002D4390" w:rsidRDefault="00394653" w:rsidP="008E36E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E68F5">
        <w:tc>
          <w:tcPr>
            <w:tcW w:w="671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298" w:type="pct"/>
          </w:tcPr>
          <w:p w:rsidR="00394653" w:rsidRPr="002D4390" w:rsidRDefault="00394653" w:rsidP="006152B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653" w:rsidRPr="002D4390" w:rsidTr="00BE68F5">
        <w:tc>
          <w:tcPr>
            <w:tcW w:w="671" w:type="pct"/>
          </w:tcPr>
          <w:p w:rsidR="00394653" w:rsidRPr="008C509F" w:rsidRDefault="005906E9" w:rsidP="00913944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  <w:r w:rsidR="0091394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3298" w:type="pct"/>
          </w:tcPr>
          <w:p w:rsidR="00394653" w:rsidRPr="002D4390" w:rsidRDefault="008846F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confirm whether author want to publish short biography (4-5 lines) or not? If yes, confirm author has provided short biography along with Passport size photograph at the end of the manuscript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1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33E1" w:rsidRPr="002D4390" w:rsidRDefault="007F0ECE" w:rsidP="008846F3">
      <w:p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bookmarkStart w:id="0" w:name="_GoBack"/>
      <w:bookmarkEnd w:id="0"/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AA" w:rsidRDefault="00586BAA" w:rsidP="00BE68F5">
      <w:r>
        <w:separator/>
      </w:r>
    </w:p>
  </w:endnote>
  <w:endnote w:type="continuationSeparator" w:id="0">
    <w:p w:rsidR="00586BAA" w:rsidRDefault="00586BAA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AA" w:rsidRDefault="00586BAA" w:rsidP="00BE68F5">
      <w:r>
        <w:separator/>
      </w:r>
    </w:p>
  </w:footnote>
  <w:footnote w:type="continuationSeparator" w:id="0">
    <w:p w:rsidR="00586BAA" w:rsidRDefault="00586BAA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A8" w:rsidRDefault="0018457B" w:rsidP="00B334A8">
    <w:pPr>
      <w:pStyle w:val="Header"/>
      <w:jc w:val="center"/>
      <w:rPr>
        <w:noProof/>
      </w:rPr>
    </w:pPr>
    <w:r>
      <w:rPr>
        <w:noProof/>
        <w:lang w:val="en-IN" w:eastAsia="en-IN"/>
      </w:rPr>
      <w:drawing>
        <wp:inline distT="0" distB="0" distL="0" distR="0" wp14:anchorId="665E797D" wp14:editId="439E7D86">
          <wp:extent cx="4414738" cy="75686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643" t="21602" r="2089" b="51462"/>
                  <a:stretch/>
                </pic:blipFill>
                <pic:spPr bwMode="auto">
                  <a:xfrm>
                    <a:off x="0" y="0"/>
                    <a:ext cx="4417717" cy="7573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334A8">
      <w:rPr>
        <w:noProof/>
      </w:rPr>
      <w:t xml:space="preserve">     </w:t>
    </w:r>
  </w:p>
  <w:p w:rsidR="00BE68F5" w:rsidRPr="00AD55C5" w:rsidRDefault="00586BAA" w:rsidP="00AD55C5">
    <w:pPr>
      <w:pStyle w:val="Header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2DD1"/>
    <w:rsid w:val="00036EFF"/>
    <w:rsid w:val="0018457B"/>
    <w:rsid w:val="00192444"/>
    <w:rsid w:val="00293E86"/>
    <w:rsid w:val="002D4390"/>
    <w:rsid w:val="002F5F62"/>
    <w:rsid w:val="0033257A"/>
    <w:rsid w:val="00394653"/>
    <w:rsid w:val="003E08C1"/>
    <w:rsid w:val="005777D2"/>
    <w:rsid w:val="00586BAA"/>
    <w:rsid w:val="005906E9"/>
    <w:rsid w:val="0059122E"/>
    <w:rsid w:val="005D0B29"/>
    <w:rsid w:val="007F0ECE"/>
    <w:rsid w:val="008846F3"/>
    <w:rsid w:val="008C509F"/>
    <w:rsid w:val="008E36E7"/>
    <w:rsid w:val="00913944"/>
    <w:rsid w:val="009409F3"/>
    <w:rsid w:val="009D7697"/>
    <w:rsid w:val="00A042D7"/>
    <w:rsid w:val="00A51723"/>
    <w:rsid w:val="00AD55C5"/>
    <w:rsid w:val="00B334A8"/>
    <w:rsid w:val="00BE68F5"/>
    <w:rsid w:val="00C305FE"/>
    <w:rsid w:val="00D00D28"/>
    <w:rsid w:val="00D56D50"/>
    <w:rsid w:val="00D744A1"/>
    <w:rsid w:val="00EA61D2"/>
    <w:rsid w:val="00EB2DD1"/>
    <w:rsid w:val="00F407F9"/>
    <w:rsid w:val="00F633E1"/>
    <w:rsid w:val="00F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043EE-3F1B-4ECF-BDC6-BB18768E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lenovo</cp:lastModifiedBy>
  <cp:revision>10</cp:revision>
  <dcterms:created xsi:type="dcterms:W3CDTF">2017-10-15T16:46:00Z</dcterms:created>
  <dcterms:modified xsi:type="dcterms:W3CDTF">2020-09-06T16:44:00Z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